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Bdr>
          <w:bottom w:val="single" w:color="1A4FA0" w:sz="12"/>
        </w:pBdr>
        <w:spacing w:after="80"/>
        <w:jc w:val="center"/>
      </w:pPr>
      <w:r>
        <w:rPr>
          <w:rFonts w:ascii="Arial" w:cs="Arial" w:eastAsia="Arial" w:hAnsi="Arial"/>
          <w:b/>
          <w:bCs/>
          <w:color w:val="1A4FA0"/>
          <w:sz w:val="40"/>
          <w:szCs w:val="40"/>
        </w:rPr>
        <w:t xml:space="preserve">PROPERTY MANAGEMENT AGREEMENT</w:t>
      </w:r>
    </w:p>
    <w:p>
      <w:pPr>
        <w:spacing w:after="400"/>
        <w:jc w:val="center"/>
      </w:pPr>
      <w:r>
        <w:rPr>
          <w:rFonts w:ascii="Arial" w:cs="Arial" w:eastAsia="Arial" w:hAnsi="Arial"/>
          <w:color w:val="555555"/>
          <w:sz w:val="20"/>
          <w:szCs w:val="20"/>
        </w:rPr>
        <w:t xml:space="preserve">Tamil Nadu | Madurai Region | Owner &amp; Managing Agent</w:t>
      </w:r>
    </w:p>
    <w:p>
      <w:pPr>
        <w:pBdr>
          <w:bottom w:val="single" w:color="1A4FA0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1A4FA0"/>
          <w:sz w:val="24"/>
          <w:szCs w:val="24"/>
        </w:rPr>
        <w:t xml:space="preserve">1. PARTIES TO THE AGREEMENT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4FA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Field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Details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Property Owner (Principal)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Name: ________________________  Ph: 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Owner Address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Managing Agent / Company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Name: ________________________  RERA Reg: 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Agent Address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Agreement Date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Agreement Valid From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  To: __________________</w:t>
            </w:r>
          </w:p>
        </w:tc>
      </w:tr>
    </w:tbl>
    <w:p>
      <w:pPr>
        <w:spacing w:after="100"/>
      </w:pPr>
    </w:p>
    <w:p>
      <w:pPr>
        <w:pBdr>
          <w:bottom w:val="single" w:color="1A4FA0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1A4FA0"/>
          <w:sz w:val="24"/>
          <w:szCs w:val="24"/>
        </w:rPr>
        <w:t xml:space="preserve">2. PROPERTY DESCRIPTION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4FA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Field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Details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Property Address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_______________________________________________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Type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Apartment  □ Independent House  □ Villa  □ Commercial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Area (sq.ft)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_______________  BHK / Floor: ________________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Current Status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Vacant  □ Occupied  □ Under Renovation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Furnishing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Unfurnished  □ Semi-Furnished  □ Fully Furnished</w:t>
            </w:r>
          </w:p>
        </w:tc>
      </w:tr>
    </w:tbl>
    <w:p>
      <w:pPr>
        <w:spacing w:after="100"/>
      </w:pPr>
    </w:p>
    <w:p>
      <w:pPr>
        <w:pBdr>
          <w:bottom w:val="single" w:color="1A4FA0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1A4FA0"/>
          <w:sz w:val="24"/>
          <w:szCs w:val="24"/>
        </w:rPr>
        <w:t xml:space="preserve">3. SCOPE OF MANAGEMENT SERVICES</w:t>
      </w:r>
    </w:p>
    <w:p>
      <w:pPr>
        <w:spacing w:after="12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The Managing Agent agrees to provide the following services on behalf of the Owner: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A. Tenant Management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Advertise the property for rent through online and offline channels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Screen prospective tenants, verify employment, identity &amp; references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Execute rental / lease agreements on behalf of the Owner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Collect monthly rent and issue receipts to tenants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Handle tenant complaints, disputes, and move-in / move-out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B. Financial Management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Maintain a monthly income-expense statement for the Owner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Remit net rent to Owner's bank account by the 10th of each month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Track and pay property tax, maintenance charges, EB bills (reimbursable)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Provide annual financial summary for taxation purposes</w:t>
      </w:r>
    </w:p>
    <w:p>
      <w:pPr>
        <w:spacing w:after="120"/>
      </w:pPr>
      <w:r>
        <w:rPr>
          <w:rFonts w:ascii="Arial" w:cs="Arial" w:eastAsia="Arial" w:hAnsi="Arial"/>
          <w:b/>
          <w:bCs/>
          <w:color w:val="333333"/>
          <w:sz w:val="20"/>
          <w:szCs w:val="20"/>
        </w:rPr>
        <w:t xml:space="preserve">C. Maintenance &amp; Repairs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Conduct periodic property inspections (minimum once every 3 months)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Arrange minor repairs up to ₹5,000 without prior Owner approval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Obtain Owner consent for repairs exceeding ₹5,000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Maintain a register of all maintenance work and vendors engaged</w:t>
      </w:r>
    </w:p>
    <w:p>
      <w:pPr>
        <w:spacing w:after="100"/>
      </w:pPr>
    </w:p>
    <w:p>
      <w:pPr>
        <w:pBdr>
          <w:bottom w:val="single" w:color="1A4FA0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1A4FA0"/>
          <w:sz w:val="24"/>
          <w:szCs w:val="24"/>
        </w:rPr>
        <w:t xml:space="preserve">4. MANAGEMENT FEE &amp; COMPENSATION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</w:tblGrid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4FA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9"/>
                <w:szCs w:val="19"/>
              </w:rPr>
              <w:t xml:space="preserve">Fee Type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Amount / Rate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Monthly Management Fee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________% of monthly rent  OR  ₹ ___________ fixed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Tenant Finding Fee (One-time)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₹ ___________  or  ______ months' rent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Lease Renewal Fee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₹ ___________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Vacancy Period Fee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□ Nil  □ Reduced Rate: _________%</w:t>
            </w:r>
          </w:p>
        </w:tc>
      </w:tr>
      <w:tr>
        <w:tc>
          <w:tcPr>
            <w:tcW w:type="dxa" w:w="2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333333"/>
                <w:sz w:val="19"/>
                <w:szCs w:val="19"/>
              </w:rPr>
              <w:t xml:space="preserve">Repair Oversight Fee</w:t>
            </w:r>
          </w:p>
        </w:tc>
        <w:tc>
          <w:tcPr>
            <w:tcW w:type="dxa" w:w="6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333333"/>
                <w:sz w:val="19"/>
                <w:szCs w:val="19"/>
              </w:rPr>
              <w:t xml:space="preserve">________% of repair cost (for works &gt; ₹5,000)</w:t>
            </w:r>
          </w:p>
        </w:tc>
      </w:tr>
    </w:tbl>
    <w:p>
      <w:pPr>
        <w:spacing w:after="100"/>
      </w:pPr>
    </w:p>
    <w:p>
      <w:pPr>
        <w:pBdr>
          <w:bottom w:val="single" w:color="1A4FA0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1A4FA0"/>
          <w:sz w:val="24"/>
          <w:szCs w:val="24"/>
        </w:rPr>
        <w:t xml:space="preserve">5. OWNER'S OBLIGATIONS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Provide the Managing Agent with all original documents, spare keys, and NOC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Keep property insurance active throughout the agreement period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Reimburse the Agent for approved expenses within 7 working days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Not interfere directly with tenant management without prior notice to Agent</w:t>
      </w:r>
    </w:p>
    <w:p>
      <w:pPr>
        <w:spacing w:after="100"/>
      </w:pPr>
    </w:p>
    <w:p>
      <w:pPr>
        <w:pBdr>
          <w:bottom w:val="single" w:color="1A4FA0" w:sz="4"/>
        </w:pBdr>
        <w:spacing w:before="300" w:after="120"/>
      </w:pPr>
      <w:r>
        <w:rPr>
          <w:rFonts w:ascii="Arial" w:cs="Arial" w:eastAsia="Arial" w:hAnsi="Arial"/>
          <w:b/>
          <w:bCs/>
          <w:caps/>
          <w:color w:val="1A4FA0"/>
          <w:sz w:val="24"/>
          <w:szCs w:val="24"/>
        </w:rPr>
        <w:t xml:space="preserve">6. TERMINATION &amp; DISPUTE RESOLUTION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Either party may terminate with 30 days' written notice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Agent must hand over all keys, documents, and rent dues within 7 days of termination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Arial" w:cs="Arial" w:eastAsia="Arial" w:hAnsi="Arial"/>
          <w:color w:val="333333"/>
          <w:sz w:val="20"/>
          <w:szCs w:val="20"/>
        </w:rPr>
        <w:t xml:space="preserve">Disputes shall first be resolved through mediation; failing which, through courts of Madurai jurisdiction</w:t>
      </w:r>
    </w:p>
    <w:p>
      <w:pPr>
        <w:spacing w:after="20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4860"/>
      </w:tblGrid>
      <w:tr>
        <w:tc>
          <w:tcPr>
            <w:tcW w:type="dxa" w:w="4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PROPERTY OWNER</w:t>
            </w:r>
          </w:p>
          <w:p>
            <w:pPr>
              <w:pBdr>
                <w:bottom w:val="single" w:color="999999" w:sz="4"/>
              </w:pBdr>
              <w:spacing w:before="4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Date:  ___________________________</w:t>
            </w:r>
          </w:p>
        </w:tc>
        <w:tc>
          <w:tcPr>
            <w:tcW w:type="dxa" w:w="48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MANAGING AGENT</w:t>
            </w:r>
          </w:p>
          <w:p>
            <w:pPr>
              <w:pBdr>
                <w:bottom w:val="single" w:color="999999" w:sz="4"/>
              </w:pBdr>
              <w:spacing w:before="400"/>
            </w:pPr>
            <w:r>
              <w:rPr>
                <w:rFonts w:ascii="Arial" w:cs="Arial" w:eastAsia="Arial" w:hAnsi="Arial"/>
                <w:sz w:val="20"/>
                <w:szCs w:val="20"/>
              </w:rPr>
              <w:t xml:space="preserve">Signature: 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Name: ___________________________</w:t>
            </w:r>
          </w:p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Date:  ___________________________</w:t>
            </w:r>
          </w:p>
        </w:tc>
      </w:tr>
    </w:tbl>
    <w:p>
      <w:pPr>
        <w:spacing w:after="120"/>
      </w:pPr>
    </w:p>
    <w:p>
      <w:pPr>
        <w:spacing w:after="120"/>
      </w:pPr>
      <w:r>
        <w:rPr>
          <w:rFonts w:ascii="Arial" w:cs="Arial" w:eastAsia="Arial" w:hAnsi="Arial"/>
          <w:b w:val="false"/>
          <w:bCs w:val="false"/>
          <w:color w:val="333333"/>
          <w:sz w:val="20"/>
          <w:szCs w:val="20"/>
        </w:rPr>
        <w:t xml:space="preserve">Witness 1: ________________________  Witness 2: ________________________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□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2026-03-08T16:39:31.903Z</dcterms:created>
  <dcterms:modified xsi:type="dcterms:W3CDTF">2026-03-08T16:39:31.903Z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